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09CC7315" w:rsidR="002C4F63" w:rsidRDefault="00106A6B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36797F1" wp14:editId="10226585">
            <wp:extent cx="2124075" cy="2124075"/>
            <wp:effectExtent l="0" t="0" r="9525" b="9525"/>
            <wp:docPr id="3" name="Grafik 3" descr="Ein Bild, das 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37CB259E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342D7237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C266AB">
        <w:rPr>
          <w:color w:val="808080"/>
          <w:sz w:val="22"/>
          <w:szCs w:val="20"/>
          <w:lang w:val="en-US"/>
        </w:rPr>
        <w:t>02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32FF5">
        <w:rPr>
          <w:color w:val="808080"/>
          <w:sz w:val="22"/>
          <w:szCs w:val="20"/>
          <w:lang w:val="en-US"/>
        </w:rPr>
        <w:t>3</w:t>
      </w:r>
    </w:p>
    <w:p w14:paraId="41634E1E" w14:textId="30F5A21A" w:rsidR="007D56A4" w:rsidRPr="007D56A4" w:rsidRDefault="00DE4956" w:rsidP="007D56A4">
      <w:pPr>
        <w:framePr w:w="3345" w:h="851" w:hSpace="142" w:wrap="around" w:vAnchor="page" w:hAnchor="page" w:x="7959" w:y="6931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C266AB">
        <w:rPr>
          <w:color w:val="808080"/>
          <w:sz w:val="16"/>
          <w:lang w:val="en-US"/>
        </w:rPr>
        <w:t>02</w:t>
      </w:r>
      <w:r w:rsidRPr="00DE4956">
        <w:rPr>
          <w:color w:val="808080"/>
          <w:sz w:val="16"/>
          <w:lang w:val="en-US"/>
        </w:rPr>
        <w:t>2</w:t>
      </w:r>
      <w:r w:rsidR="00DD2002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0B2BF8D4" w14:textId="77777777" w:rsidR="007D56A4" w:rsidRPr="007D56A4" w:rsidRDefault="007D56A4" w:rsidP="007D56A4">
      <w:pPr>
        <w:pStyle w:val="a9"/>
        <w:framePr w:w="3345" w:h="851" w:hSpace="142" w:wrap="around" w:vAnchor="page" w:hAnchor="page" w:x="7959" w:y="6931" w:anchorLock="1"/>
        <w:rPr>
          <w:rFonts w:ascii="맑은 고딕" w:eastAsia="맑은 고딕" w:hAnsi="맑은 고딕"/>
          <w:sz w:val="18"/>
          <w:szCs w:val="18"/>
        </w:rPr>
      </w:pPr>
      <w:r w:rsidRPr="007D56A4">
        <w:rPr>
          <w:rFonts w:ascii="맑은 고딕" w:eastAsia="맑은 고딕" w:hAnsi="맑은 고딕"/>
          <w:sz w:val="18"/>
          <w:szCs w:val="18"/>
        </w:rPr>
        <w:t>K100 Pro Indicator</w:t>
      </w:r>
      <w:r w:rsidRPr="007D56A4">
        <w:rPr>
          <w:rFonts w:ascii="맑은 고딕" w:eastAsia="맑은 고딕" w:hAnsi="맑은 고딕" w:hint="eastAsia"/>
          <w:sz w:val="18"/>
          <w:szCs w:val="18"/>
        </w:rPr>
        <w:t>는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상태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및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표시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애플리케이션을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위한</w:t>
      </w:r>
      <w:r w:rsidRPr="007D56A4">
        <w:rPr>
          <w:rFonts w:ascii="맑은 고딕" w:eastAsia="맑은 고딕" w:hAnsi="맑은 고딕"/>
          <w:sz w:val="18"/>
          <w:szCs w:val="18"/>
        </w:rPr>
        <w:t xml:space="preserve"> 14</w:t>
      </w:r>
      <w:r w:rsidRPr="007D56A4">
        <w:rPr>
          <w:rFonts w:ascii="맑은 고딕" w:eastAsia="맑은 고딕" w:hAnsi="맑은 고딕" w:hint="eastAsia"/>
          <w:sz w:val="18"/>
          <w:szCs w:val="18"/>
        </w:rPr>
        <w:t>가지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색상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옵션을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제공합니다</w:t>
      </w:r>
      <w:r w:rsidRPr="007D56A4">
        <w:rPr>
          <w:rFonts w:ascii="맑은 고딕" w:eastAsia="맑은 고딕" w:hAnsi="맑은 고딕"/>
          <w:sz w:val="18"/>
          <w:szCs w:val="18"/>
        </w:rPr>
        <w:t>.</w:t>
      </w:r>
    </w:p>
    <w:p w14:paraId="5EE045A3" w14:textId="77777777" w:rsidR="007D56A4" w:rsidRPr="007D56A4" w:rsidRDefault="007D56A4" w:rsidP="00C266AB">
      <w:pPr>
        <w:framePr w:w="3345" w:h="851" w:hSpace="142" w:wrap="around" w:vAnchor="page" w:hAnchor="page" w:x="7959" w:y="6931" w:anchorLock="1"/>
        <w:spacing w:line="276" w:lineRule="auto"/>
        <w:ind w:left="-57"/>
        <w:rPr>
          <w:rFonts w:ascii="맑은 고딕" w:eastAsia="맑은 고딕" w:hAnsi="맑은 고딕"/>
          <w:sz w:val="18"/>
          <w:szCs w:val="18"/>
        </w:rPr>
      </w:pPr>
    </w:p>
    <w:p w14:paraId="6600E248" w14:textId="2558674E" w:rsidR="00DE4956" w:rsidRDefault="002D760D" w:rsidP="00C266AB">
      <w:pPr>
        <w:framePr w:w="3345" w:h="851" w:hSpace="142" w:wrap="around" w:vAnchor="page" w:hAnchor="page" w:x="7959" w:y="6931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55ED79DF" w14:textId="7EC8EF66" w:rsidR="00F9267F" w:rsidRPr="00F9267F" w:rsidRDefault="00F9267F" w:rsidP="00C266AB">
      <w:pPr>
        <w:framePr w:w="3345" w:h="851" w:hSpace="142" w:wrap="around" w:vAnchor="page" w:hAnchor="page" w:x="7959" w:y="6931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r w:rsidRPr="00F9267F">
        <w:rPr>
          <w:color w:val="808080"/>
          <w:sz w:val="18"/>
          <w:szCs w:val="18"/>
          <w:lang w:val="en-US"/>
        </w:rPr>
        <w:t>https://www.turck.kr/ko/product-news-2860_programmable-multicolor-led-indicators-45148.php</w:t>
      </w:r>
    </w:p>
    <w:p w14:paraId="372B889B" w14:textId="77777777" w:rsidR="002D760D" w:rsidRPr="00F520C6" w:rsidRDefault="002D760D" w:rsidP="002D760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1C246E4A" w14:textId="77777777" w:rsidR="002D760D" w:rsidRPr="00F520C6" w:rsidRDefault="002D760D" w:rsidP="002D760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주식회사 터크코리아 마케팅팀</w:t>
      </w:r>
    </w:p>
    <w:p w14:paraId="3CA7C767" w14:textId="77777777" w:rsidR="002D760D" w:rsidRPr="00F520C6" w:rsidRDefault="002D760D" w:rsidP="002D760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0B998EF1" w14:textId="77777777" w:rsidR="002D760D" w:rsidRPr="00F520C6" w:rsidRDefault="002D760D" w:rsidP="002D760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7DEAB646" w14:textId="24F3A62C" w:rsidR="008416E1" w:rsidRPr="00DC112D" w:rsidRDefault="00DC112D" w:rsidP="00FC67C9">
      <w:pPr>
        <w:framePr w:w="6209" w:h="13078" w:wrap="notBeside" w:vAnchor="page" w:hAnchor="page" w:x="1248" w:y="2836" w:anchorLock="1"/>
        <w:rPr>
          <w:sz w:val="32"/>
        </w:rPr>
      </w:pPr>
      <w:r>
        <w:rPr>
          <w:rFonts w:ascii="맑은 고딕" w:eastAsia="맑은 고딕" w:hAnsi="맑은 고딕" w:cs="맑은 고딕" w:hint="eastAsia"/>
          <w:sz w:val="32"/>
          <w:lang w:eastAsia="ko-KR"/>
        </w:rPr>
        <w:t>프로그래밍 가능한 다색</w:t>
      </w:r>
      <w:r w:rsidR="00432FF5" w:rsidRPr="00DC112D">
        <w:rPr>
          <w:sz w:val="32"/>
        </w:rPr>
        <w:t xml:space="preserve"> LED </w:t>
      </w:r>
      <w:r>
        <w:rPr>
          <w:rFonts w:ascii="맑은 고딕" w:eastAsia="맑은 고딕" w:hAnsi="맑은 고딕" w:cs="맑은 고딕" w:hint="eastAsia"/>
          <w:sz w:val="32"/>
          <w:lang w:eastAsia="ko-KR"/>
        </w:rPr>
        <w:t>인디케이터</w:t>
      </w:r>
    </w:p>
    <w:p w14:paraId="7253B852" w14:textId="755CFE4C" w:rsidR="006666C4" w:rsidRDefault="006666C4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eastAsia="ja-JP"/>
        </w:rPr>
      </w:pPr>
    </w:p>
    <w:p w14:paraId="60CAA7BD" w14:textId="13683C98" w:rsidR="006A19DB" w:rsidRPr="006A19DB" w:rsidRDefault="006A19DB" w:rsidP="006A19D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6A19DB">
        <w:rPr>
          <w:rFonts w:ascii="맑은 고딕" w:eastAsia="맑은 고딕" w:hAnsi="맑은 고딕" w:hint="eastAsia"/>
          <w:sz w:val="18"/>
          <w:szCs w:val="18"/>
        </w:rPr>
        <w:t xml:space="preserve">배너 </w:t>
      </w:r>
      <w:r w:rsidRPr="006A19DB">
        <w:rPr>
          <w:rFonts w:ascii="맑은 고딕" w:eastAsia="맑은 고딕" w:hAnsi="맑은 고딕"/>
          <w:sz w:val="18"/>
          <w:szCs w:val="18"/>
        </w:rPr>
        <w:t xml:space="preserve">K100 </w:t>
      </w:r>
      <w:r w:rsidRPr="006A19DB">
        <w:rPr>
          <w:rFonts w:ascii="맑은 고딕" w:eastAsia="맑은 고딕" w:hAnsi="맑은 고딕" w:hint="eastAsia"/>
          <w:sz w:val="18"/>
          <w:szCs w:val="18"/>
        </w:rPr>
        <w:t>시리즈를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통해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터크는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="00706669"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최적화된 </w:t>
      </w:r>
      <w:r w:rsidRPr="006A19DB">
        <w:rPr>
          <w:rFonts w:ascii="맑은 고딕" w:eastAsia="맑은 고딕" w:hAnsi="맑은 고딕" w:hint="eastAsia"/>
          <w:sz w:val="18"/>
          <w:szCs w:val="18"/>
        </w:rPr>
        <w:t>가시성</w:t>
      </w:r>
      <w:r w:rsidR="00706669">
        <w:rPr>
          <w:rFonts w:ascii="맑은 고딕" w:eastAsia="맑은 고딕" w:hAnsi="맑은 고딕" w:hint="eastAsia"/>
          <w:sz w:val="18"/>
          <w:szCs w:val="18"/>
          <w:lang w:eastAsia="ko-KR"/>
        </w:rPr>
        <w:t>으로</w:t>
      </w:r>
      <w:r w:rsidR="00706669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구성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가능한</w:t>
      </w:r>
      <w:r w:rsidRPr="006A19DB">
        <w:rPr>
          <w:rFonts w:ascii="맑은 고딕" w:eastAsia="맑은 고딕" w:hAnsi="맑은 고딕"/>
          <w:sz w:val="18"/>
          <w:szCs w:val="18"/>
        </w:rPr>
        <w:t xml:space="preserve"> LED </w:t>
      </w:r>
      <w:r w:rsidRPr="006A19DB">
        <w:rPr>
          <w:rFonts w:ascii="맑은 고딕" w:eastAsia="맑은 고딕" w:hAnsi="맑은 고딕" w:hint="eastAsia"/>
          <w:sz w:val="18"/>
          <w:szCs w:val="18"/>
        </w:rPr>
        <w:t>인디케이터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및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선택적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가청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경보를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제공합니다</w:t>
      </w:r>
      <w:r w:rsidRPr="006A19DB">
        <w:rPr>
          <w:rFonts w:ascii="맑은 고딕" w:eastAsia="맑은 고딕" w:hAnsi="맑은 고딕"/>
          <w:sz w:val="18"/>
          <w:szCs w:val="18"/>
        </w:rPr>
        <w:t>.</w:t>
      </w:r>
    </w:p>
    <w:p w14:paraId="5DF9136E" w14:textId="597EC987" w:rsidR="00E5668F" w:rsidRDefault="00E5668F" w:rsidP="008416E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92F35D4" w14:textId="77777777" w:rsidR="006A19DB" w:rsidRPr="006A19DB" w:rsidRDefault="006A19DB" w:rsidP="006A19D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6A19DB">
        <w:rPr>
          <w:rFonts w:ascii="맑은 고딕" w:eastAsia="맑은 고딕" w:hAnsi="맑은 고딕"/>
          <w:sz w:val="18"/>
          <w:szCs w:val="18"/>
        </w:rPr>
        <w:t xml:space="preserve">Mülheim, January 26, 2023 –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터크는</w:t>
      </w:r>
      <w:r w:rsidRPr="006A19DB">
        <w:rPr>
          <w:rFonts w:ascii="맑은 고딕" w:eastAsia="맑은 고딕" w:hAnsi="맑은 고딕"/>
          <w:sz w:val="18"/>
          <w:szCs w:val="18"/>
        </w:rPr>
        <w:t xml:space="preserve"> K100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시리즈의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강력한</w:t>
      </w:r>
      <w:r w:rsidRPr="006A19DB">
        <w:rPr>
          <w:rFonts w:ascii="맑은 고딕" w:eastAsia="맑은 고딕" w:hAnsi="맑은 고딕"/>
          <w:sz w:val="18"/>
          <w:szCs w:val="18"/>
        </w:rPr>
        <w:t xml:space="preserve"> LED </w:t>
      </w:r>
      <w:r w:rsidRPr="006A19DB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인디케이터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로</w:t>
      </w:r>
      <w:r w:rsidRPr="006A19DB">
        <w:rPr>
          <w:rFonts w:ascii="맑은 고딕" w:eastAsia="맑은 고딕" w:hAnsi="맑은 고딕"/>
          <w:sz w:val="18"/>
          <w:szCs w:val="18"/>
        </w:rPr>
        <w:t xml:space="preserve"> LED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조명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포트폴리오를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확장하고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있습니다</w:t>
      </w:r>
      <w:r w:rsidRPr="006A19DB">
        <w:rPr>
          <w:rFonts w:ascii="맑은 고딕" w:eastAsia="맑은 고딕" w:hAnsi="맑은 고딕"/>
          <w:sz w:val="18"/>
          <w:szCs w:val="18"/>
        </w:rPr>
        <w:t xml:space="preserve">.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터크의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파트너</w:t>
      </w:r>
      <w:r w:rsidRPr="006A19DB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사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인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배너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엔지니어링이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개발한</w:t>
      </w:r>
      <w:r w:rsidRPr="006A19DB">
        <w:rPr>
          <w:rFonts w:ascii="맑은 고딕" w:eastAsia="맑은 고딕" w:hAnsi="맑은 고딕"/>
          <w:sz w:val="18"/>
          <w:szCs w:val="18"/>
        </w:rPr>
        <w:t xml:space="preserve"> 100mm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비콘은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두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가지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구성으로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cs="맑은 고딕" w:hint="eastAsia"/>
          <w:sz w:val="18"/>
          <w:szCs w:val="18"/>
        </w:rPr>
        <w:t>제공됩니다</w:t>
      </w:r>
      <w:r w:rsidRPr="006A19DB">
        <w:rPr>
          <w:rFonts w:ascii="맑은 고딕" w:eastAsia="맑은 고딕" w:hAnsi="맑은 고딕"/>
          <w:sz w:val="18"/>
          <w:szCs w:val="18"/>
        </w:rPr>
        <w:t>.</w:t>
      </w:r>
    </w:p>
    <w:p w14:paraId="2080B9E3" w14:textId="5991F1A6" w:rsidR="008416E1" w:rsidRDefault="008416E1" w:rsidP="00111199">
      <w:pPr>
        <w:pStyle w:val="LauftextPI"/>
        <w:framePr w:w="6209" w:h="13078" w:wrap="notBeside" w:vAnchor="page" w:hAnchor="page" w:x="1248" w:y="2836" w:anchorLock="1"/>
      </w:pPr>
    </w:p>
    <w:p w14:paraId="409B4654" w14:textId="1D694AEE" w:rsidR="006A19DB" w:rsidRPr="006A19DB" w:rsidRDefault="006A19DB" w:rsidP="006A19D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6A19DB">
        <w:rPr>
          <w:rFonts w:ascii="맑은 고딕" w:eastAsia="맑은 고딕" w:hAnsi="맑은 고딕"/>
          <w:sz w:val="18"/>
          <w:szCs w:val="18"/>
        </w:rPr>
        <w:t xml:space="preserve">Pro Daylight Visible </w:t>
      </w:r>
      <w:r w:rsidRPr="006A19DB">
        <w:rPr>
          <w:rFonts w:ascii="맑은 고딕" w:eastAsia="맑은 고딕" w:hAnsi="맑은 고딕" w:hint="eastAsia"/>
          <w:sz w:val="18"/>
          <w:szCs w:val="18"/>
        </w:rPr>
        <w:t>비콘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모델은</w:t>
      </w:r>
      <w:r w:rsidRPr="006A19DB">
        <w:rPr>
          <w:rFonts w:ascii="맑은 고딕" w:eastAsia="맑은 고딕" w:hAnsi="맑은 고딕"/>
          <w:sz w:val="18"/>
          <w:szCs w:val="18"/>
        </w:rPr>
        <w:t xml:space="preserve"> 12</w:t>
      </w:r>
      <w:r w:rsidRPr="006A19DB">
        <w:rPr>
          <w:rFonts w:ascii="맑은 고딕" w:eastAsia="맑은 고딕" w:hAnsi="맑은 고딕" w:hint="eastAsia"/>
          <w:sz w:val="18"/>
          <w:szCs w:val="18"/>
        </w:rPr>
        <w:t>가지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가청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옵션을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제공하며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햇빛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아래에서도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잘못된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표시를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방지하는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투명한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렌즈가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6A19DB">
        <w:rPr>
          <w:rFonts w:ascii="맑은 고딕" w:eastAsia="맑은 고딕" w:hAnsi="맑은 고딕"/>
          <w:sz w:val="18"/>
          <w:szCs w:val="18"/>
        </w:rPr>
        <w:t xml:space="preserve">. </w:t>
      </w:r>
      <w:r w:rsidRPr="006A19DB">
        <w:rPr>
          <w:rFonts w:ascii="맑은 고딕" w:eastAsia="맑은 고딕" w:hAnsi="맑은 고딕" w:hint="eastAsia"/>
          <w:sz w:val="18"/>
          <w:szCs w:val="18"/>
        </w:rPr>
        <w:t>실내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및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실외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환경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모두에서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밝은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표시를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제공합니다</w:t>
      </w:r>
      <w:r w:rsidRPr="006A19DB">
        <w:rPr>
          <w:rFonts w:ascii="맑은 고딕" w:eastAsia="맑은 고딕" w:hAnsi="맑은 고딕"/>
          <w:sz w:val="18"/>
          <w:szCs w:val="18"/>
        </w:rPr>
        <w:t xml:space="preserve">. </w:t>
      </w:r>
      <w:r w:rsidRPr="006A19DB">
        <w:rPr>
          <w:rFonts w:ascii="맑은 고딕" w:eastAsia="맑은 고딕" w:hAnsi="맑은 고딕" w:hint="eastAsia"/>
          <w:sz w:val="18"/>
          <w:szCs w:val="18"/>
        </w:rPr>
        <w:t>모델의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투명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렌즈는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햇빛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아래에서도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명확한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표시</w:t>
      </w:r>
      <w:r>
        <w:rPr>
          <w:rFonts w:ascii="맑은 고딕" w:eastAsia="맑은 고딕" w:hAnsi="맑은 고딕" w:hint="eastAsia"/>
          <w:sz w:val="18"/>
          <w:szCs w:val="18"/>
          <w:lang w:eastAsia="ko-KR"/>
        </w:rPr>
        <w:t>를 제공하여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잘못된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표시를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방지합니다</w:t>
      </w:r>
      <w:r w:rsidRPr="006A19DB">
        <w:rPr>
          <w:rFonts w:ascii="맑은 고딕" w:eastAsia="맑은 고딕" w:hAnsi="맑은 고딕"/>
          <w:sz w:val="18"/>
          <w:szCs w:val="18"/>
        </w:rPr>
        <w:t xml:space="preserve">. </w:t>
      </w:r>
      <w:r w:rsidRPr="006A19DB">
        <w:rPr>
          <w:rFonts w:ascii="맑은 고딕" w:eastAsia="맑은 고딕" w:hAnsi="맑은 고딕" w:hint="eastAsia"/>
          <w:sz w:val="18"/>
          <w:szCs w:val="18"/>
        </w:rPr>
        <w:t>상태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표시</w:t>
      </w:r>
      <w:r w:rsidRPr="006A19DB">
        <w:rPr>
          <w:rFonts w:ascii="맑은 고딕" w:eastAsia="맑은 고딕" w:hAnsi="맑은 고딕"/>
          <w:sz w:val="18"/>
          <w:szCs w:val="18"/>
        </w:rPr>
        <w:t xml:space="preserve">, </w:t>
      </w:r>
      <w:r w:rsidRPr="006A19DB">
        <w:rPr>
          <w:rFonts w:ascii="맑은 고딕" w:eastAsia="맑은 고딕" w:hAnsi="맑은 고딕" w:hint="eastAsia"/>
          <w:sz w:val="18"/>
          <w:szCs w:val="18"/>
        </w:rPr>
        <w:t>작업자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안내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및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기타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기능을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위한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세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가지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색상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옵션</w:t>
      </w:r>
      <w:r w:rsidRPr="006A19DB">
        <w:rPr>
          <w:rFonts w:ascii="맑은 고딕" w:eastAsia="맑은 고딕" w:hAnsi="맑은 고딕"/>
          <w:sz w:val="18"/>
          <w:szCs w:val="18"/>
        </w:rPr>
        <w:t>(</w:t>
      </w:r>
      <w:r w:rsidRPr="006A19DB">
        <w:rPr>
          <w:rFonts w:ascii="맑은 고딕" w:eastAsia="맑은 고딕" w:hAnsi="맑은 고딕" w:hint="eastAsia"/>
          <w:sz w:val="18"/>
          <w:szCs w:val="18"/>
        </w:rPr>
        <w:t>녹색</w:t>
      </w:r>
      <w:r w:rsidRPr="006A19DB">
        <w:rPr>
          <w:rFonts w:ascii="맑은 고딕" w:eastAsia="맑은 고딕" w:hAnsi="맑은 고딕"/>
          <w:sz w:val="18"/>
          <w:szCs w:val="18"/>
        </w:rPr>
        <w:t xml:space="preserve">, </w:t>
      </w:r>
      <w:r w:rsidRPr="006A19DB">
        <w:rPr>
          <w:rFonts w:ascii="맑은 고딕" w:eastAsia="맑은 고딕" w:hAnsi="맑은 고딕" w:hint="eastAsia"/>
          <w:sz w:val="18"/>
          <w:szCs w:val="18"/>
        </w:rPr>
        <w:t>노란색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및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빨간색</w:t>
      </w:r>
      <w:r w:rsidRPr="006A19DB">
        <w:rPr>
          <w:rFonts w:ascii="맑은 고딕" w:eastAsia="맑은 고딕" w:hAnsi="맑은 고딕"/>
          <w:sz w:val="18"/>
          <w:szCs w:val="18"/>
        </w:rPr>
        <w:t>)</w:t>
      </w:r>
      <w:r w:rsidRPr="006A19DB">
        <w:rPr>
          <w:rFonts w:ascii="맑은 고딕" w:eastAsia="맑은 고딕" w:hAnsi="맑은 고딕" w:hint="eastAsia"/>
          <w:sz w:val="18"/>
          <w:szCs w:val="18"/>
        </w:rPr>
        <w:t>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6A19DB">
        <w:rPr>
          <w:rFonts w:ascii="맑은 고딕" w:eastAsia="맑은 고딕" w:hAnsi="맑은 고딕"/>
          <w:sz w:val="18"/>
          <w:szCs w:val="18"/>
        </w:rPr>
        <w:t>.</w:t>
      </w:r>
    </w:p>
    <w:p w14:paraId="4E698189" w14:textId="76184A48" w:rsidR="006A19DB" w:rsidRDefault="006A19DB" w:rsidP="0011119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72765E9" w14:textId="77777777" w:rsidR="006A19DB" w:rsidRPr="006A19DB" w:rsidRDefault="006A19DB" w:rsidP="006A19DB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6A19DB">
        <w:rPr>
          <w:rFonts w:ascii="맑은 고딕" w:eastAsia="맑은 고딕" w:hAnsi="맑은 고딕"/>
          <w:sz w:val="18"/>
          <w:szCs w:val="18"/>
        </w:rPr>
        <w:t xml:space="preserve">K100 Pro </w:t>
      </w:r>
      <w:r w:rsidRPr="006A19DB">
        <w:rPr>
          <w:rFonts w:ascii="맑은 고딕" w:eastAsia="맑은 고딕" w:hAnsi="맑은 고딕" w:hint="eastAsia"/>
          <w:sz w:val="18"/>
          <w:szCs w:val="18"/>
        </w:rPr>
        <w:t>인디케이터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모델은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비활성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흰색으로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보이는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확산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렌즈를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장착하여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잘못된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표시를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방지합니다</w:t>
      </w:r>
      <w:r w:rsidRPr="006A19DB">
        <w:rPr>
          <w:rFonts w:ascii="맑은 고딕" w:eastAsia="맑은 고딕" w:hAnsi="맑은 고딕"/>
          <w:sz w:val="18"/>
          <w:szCs w:val="18"/>
        </w:rPr>
        <w:t xml:space="preserve">. </w:t>
      </w:r>
      <w:r w:rsidRPr="006A19DB">
        <w:rPr>
          <w:rFonts w:ascii="맑은 고딕" w:eastAsia="맑은 고딕" w:hAnsi="맑은 고딕" w:hint="eastAsia"/>
          <w:sz w:val="18"/>
          <w:szCs w:val="18"/>
        </w:rPr>
        <w:t>상태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및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표시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응용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프로그램에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사용할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수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있는</w:t>
      </w:r>
      <w:r w:rsidRPr="006A19DB">
        <w:rPr>
          <w:rFonts w:ascii="맑은 고딕" w:eastAsia="맑은 고딕" w:hAnsi="맑은 고딕"/>
          <w:sz w:val="18"/>
          <w:szCs w:val="18"/>
        </w:rPr>
        <w:t xml:space="preserve"> 14</w:t>
      </w:r>
      <w:r w:rsidRPr="006A19DB">
        <w:rPr>
          <w:rFonts w:ascii="맑은 고딕" w:eastAsia="맑은 고딕" w:hAnsi="맑은 고딕" w:hint="eastAsia"/>
          <w:sz w:val="18"/>
          <w:szCs w:val="18"/>
        </w:rPr>
        <w:t>가지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색상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옵션이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6A19DB">
        <w:rPr>
          <w:rFonts w:ascii="맑은 고딕" w:eastAsia="맑은 고딕" w:hAnsi="맑은 고딕"/>
          <w:sz w:val="18"/>
          <w:szCs w:val="18"/>
        </w:rPr>
        <w:t xml:space="preserve">. </w:t>
      </w:r>
      <w:r w:rsidRPr="006A19DB">
        <w:rPr>
          <w:rFonts w:ascii="맑은 고딕" w:eastAsia="맑은 고딕" w:hAnsi="맑은 고딕" w:hint="eastAsia"/>
          <w:sz w:val="18"/>
          <w:szCs w:val="18"/>
        </w:rPr>
        <w:t>애니메이션에는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플래시</w:t>
      </w:r>
      <w:r w:rsidRPr="006A19DB">
        <w:rPr>
          <w:rFonts w:ascii="맑은 고딕" w:eastAsia="맑은 고딕" w:hAnsi="맑은 고딕"/>
          <w:sz w:val="18"/>
          <w:szCs w:val="18"/>
        </w:rPr>
        <w:t xml:space="preserve">, </w:t>
      </w:r>
      <w:r w:rsidRPr="006A19DB">
        <w:rPr>
          <w:rFonts w:ascii="맑은 고딕" w:eastAsia="맑은 고딕" w:hAnsi="맑은 고딕" w:hint="eastAsia"/>
          <w:sz w:val="18"/>
          <w:szCs w:val="18"/>
        </w:rPr>
        <w:t>강도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스윕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및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웨이브와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같은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옵션이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포함됩니다</w:t>
      </w:r>
      <w:r w:rsidRPr="006A19DB">
        <w:rPr>
          <w:rFonts w:ascii="맑은 고딕" w:eastAsia="맑은 고딕" w:hAnsi="맑은 고딕"/>
          <w:sz w:val="18"/>
          <w:szCs w:val="18"/>
        </w:rPr>
        <w:t xml:space="preserve">. </w:t>
      </w:r>
      <w:r w:rsidRPr="006A19DB">
        <w:rPr>
          <w:rFonts w:ascii="맑은 고딕" w:eastAsia="맑은 고딕" w:hAnsi="맑은 고딕" w:hint="eastAsia"/>
          <w:sz w:val="18"/>
          <w:szCs w:val="18"/>
        </w:rPr>
        <w:t>두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비콘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모델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모두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청각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경보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옵션을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포함할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수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있으며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먼지</w:t>
      </w:r>
      <w:r w:rsidRPr="006A19DB">
        <w:rPr>
          <w:rFonts w:ascii="맑은 고딕" w:eastAsia="맑은 고딕" w:hAnsi="맑은 고딕"/>
          <w:sz w:val="18"/>
          <w:szCs w:val="18"/>
        </w:rPr>
        <w:t xml:space="preserve">, </w:t>
      </w:r>
      <w:r w:rsidRPr="006A19DB">
        <w:rPr>
          <w:rFonts w:ascii="맑은 고딕" w:eastAsia="맑은 고딕" w:hAnsi="맑은 고딕" w:hint="eastAsia"/>
          <w:sz w:val="18"/>
          <w:szCs w:val="18"/>
        </w:rPr>
        <w:t>비</w:t>
      </w:r>
      <w:r w:rsidRPr="006A19DB">
        <w:rPr>
          <w:rFonts w:ascii="맑은 고딕" w:eastAsia="맑은 고딕" w:hAnsi="맑은 고딕"/>
          <w:sz w:val="18"/>
          <w:szCs w:val="18"/>
        </w:rPr>
        <w:t xml:space="preserve">, </w:t>
      </w:r>
      <w:r w:rsidRPr="006A19DB">
        <w:rPr>
          <w:rFonts w:ascii="맑은 고딕" w:eastAsia="맑은 고딕" w:hAnsi="맑은 고딕" w:hint="eastAsia"/>
          <w:sz w:val="18"/>
          <w:szCs w:val="18"/>
        </w:rPr>
        <w:t>눈에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대한</w:t>
      </w:r>
      <w:r w:rsidRPr="006A19DB">
        <w:rPr>
          <w:rFonts w:ascii="맑은 고딕" w:eastAsia="맑은 고딕" w:hAnsi="맑은 고딕"/>
          <w:sz w:val="18"/>
          <w:szCs w:val="18"/>
        </w:rPr>
        <w:t xml:space="preserve"> IP66 </w:t>
      </w:r>
      <w:r w:rsidRPr="006A19DB">
        <w:rPr>
          <w:rFonts w:ascii="맑은 고딕" w:eastAsia="맑은 고딕" w:hAnsi="맑은 고딕" w:hint="eastAsia"/>
          <w:sz w:val="18"/>
          <w:szCs w:val="18"/>
        </w:rPr>
        <w:t>환경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등급을</w:t>
      </w:r>
      <w:r w:rsidRPr="006A19DB">
        <w:rPr>
          <w:rFonts w:ascii="맑은 고딕" w:eastAsia="맑은 고딕" w:hAnsi="맑은 고딕"/>
          <w:sz w:val="18"/>
          <w:szCs w:val="18"/>
        </w:rPr>
        <w:t xml:space="preserve"> </w:t>
      </w:r>
      <w:r w:rsidRPr="006A19DB">
        <w:rPr>
          <w:rFonts w:ascii="맑은 고딕" w:eastAsia="맑은 고딕" w:hAnsi="맑은 고딕" w:hint="eastAsia"/>
          <w:sz w:val="18"/>
          <w:szCs w:val="18"/>
        </w:rPr>
        <w:t>갖습니다</w:t>
      </w:r>
      <w:r w:rsidRPr="006A19DB">
        <w:rPr>
          <w:rFonts w:ascii="맑은 고딕" w:eastAsia="맑은 고딕" w:hAnsi="맑은 고딕"/>
          <w:sz w:val="18"/>
          <w:szCs w:val="18"/>
        </w:rPr>
        <w:t>.</w:t>
      </w:r>
    </w:p>
    <w:p w14:paraId="1CE6A3D2" w14:textId="4DEDCF22" w:rsidR="006A19DB" w:rsidRDefault="006A19DB" w:rsidP="0011119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D8942CA" w14:textId="11A8492B" w:rsidR="007D56A4" w:rsidRPr="007D56A4" w:rsidRDefault="007D56A4" w:rsidP="007D56A4">
      <w:pPr>
        <w:pStyle w:val="a9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7D56A4">
        <w:rPr>
          <w:rFonts w:ascii="맑은 고딕" w:eastAsia="맑은 고딕" w:hAnsi="맑은 고딕" w:hint="eastAsia"/>
          <w:sz w:val="18"/>
          <w:szCs w:val="18"/>
        </w:rPr>
        <w:t>비콘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시리즈는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개별적으로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제어되며</w:t>
      </w:r>
      <w:r w:rsidRPr="007D56A4">
        <w:rPr>
          <w:rFonts w:ascii="맑은 고딕" w:eastAsia="맑은 고딕" w:hAnsi="맑은 고딕"/>
          <w:sz w:val="18"/>
          <w:szCs w:val="18"/>
        </w:rPr>
        <w:t xml:space="preserve"> IO-Link</w:t>
      </w:r>
      <w:r w:rsidRPr="007D56A4">
        <w:rPr>
          <w:rFonts w:ascii="맑은 고딕" w:eastAsia="맑은 고딕" w:hAnsi="맑은 고딕" w:hint="eastAsia"/>
          <w:sz w:val="18"/>
          <w:szCs w:val="18"/>
        </w:rPr>
        <w:t>가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없지만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정보를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시각적으로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전달하기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위해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제어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및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사용자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정의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기능을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원하는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사용자에게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이상적입니다</w:t>
      </w:r>
      <w:r w:rsidRPr="007D56A4">
        <w:rPr>
          <w:rFonts w:ascii="맑은 고딕" w:eastAsia="맑은 고딕" w:hAnsi="맑은 고딕"/>
          <w:sz w:val="18"/>
          <w:szCs w:val="18"/>
        </w:rPr>
        <w:t xml:space="preserve">. </w:t>
      </w:r>
      <w:r>
        <w:rPr>
          <w:rFonts w:ascii="맑은 고딕" w:eastAsia="맑은 고딕" w:hAnsi="맑은 고딕" w:hint="eastAsia"/>
          <w:sz w:val="18"/>
          <w:szCs w:val="18"/>
          <w:lang w:eastAsia="ko-KR"/>
        </w:rPr>
        <w:t>배너</w:t>
      </w:r>
      <w:r w:rsidRPr="007D56A4">
        <w:rPr>
          <w:rFonts w:ascii="맑은 고딕" w:eastAsia="맑은 고딕" w:hAnsi="맑은 고딕" w:hint="eastAsia"/>
          <w:sz w:val="18"/>
          <w:szCs w:val="18"/>
        </w:rPr>
        <w:t>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독점</w:t>
      </w:r>
      <w:r w:rsidRPr="007D56A4">
        <w:rPr>
          <w:rFonts w:ascii="맑은 고딕" w:eastAsia="맑은 고딕" w:hAnsi="맑은 고딕"/>
          <w:sz w:val="18"/>
          <w:szCs w:val="18"/>
        </w:rPr>
        <w:t xml:space="preserve"> Pro Editor </w:t>
      </w:r>
      <w:r w:rsidRPr="007D56A4">
        <w:rPr>
          <w:rFonts w:ascii="맑은 고딕" w:eastAsia="맑은 고딕" w:hAnsi="맑은 고딕" w:hint="eastAsia"/>
          <w:sz w:val="18"/>
          <w:szCs w:val="18"/>
        </w:rPr>
        <w:t>소프트웨어를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사용하면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사용자가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장치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상태</w:t>
      </w:r>
      <w:r w:rsidRPr="007D56A4">
        <w:rPr>
          <w:rFonts w:ascii="맑은 고딕" w:eastAsia="맑은 고딕" w:hAnsi="맑은 고딕"/>
          <w:sz w:val="18"/>
          <w:szCs w:val="18"/>
        </w:rPr>
        <w:t xml:space="preserve">, </w:t>
      </w:r>
      <w:r w:rsidRPr="007D56A4">
        <w:rPr>
          <w:rFonts w:ascii="맑은 고딕" w:eastAsia="맑은 고딕" w:hAnsi="맑은 고딕" w:hint="eastAsia"/>
          <w:sz w:val="18"/>
          <w:szCs w:val="18"/>
        </w:rPr>
        <w:t>색상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및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애니메이션을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프로그래밍할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7D56A4">
        <w:rPr>
          <w:rFonts w:ascii="맑은 고딕" w:eastAsia="맑은 고딕" w:hAnsi="맑은 고딕"/>
          <w:sz w:val="18"/>
          <w:szCs w:val="18"/>
        </w:rPr>
        <w:t xml:space="preserve">. PC </w:t>
      </w:r>
      <w:r w:rsidRPr="007D56A4">
        <w:rPr>
          <w:rFonts w:ascii="맑은 고딕" w:eastAsia="맑은 고딕" w:hAnsi="맑은 고딕" w:hint="eastAsia"/>
          <w:sz w:val="18"/>
          <w:szCs w:val="18"/>
        </w:rPr>
        <w:t>기반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인터페이스를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사용하면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기계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예열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시간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표시</w:t>
      </w:r>
      <w:r w:rsidRPr="007D56A4">
        <w:rPr>
          <w:rFonts w:ascii="맑은 고딕" w:eastAsia="맑은 고딕" w:hAnsi="맑은 고딕"/>
          <w:sz w:val="18"/>
          <w:szCs w:val="18"/>
        </w:rPr>
        <w:t xml:space="preserve">, </w:t>
      </w:r>
      <w:r w:rsidRPr="007D56A4">
        <w:rPr>
          <w:rFonts w:ascii="맑은 고딕" w:eastAsia="맑은 고딕" w:hAnsi="맑은 고딕" w:hint="eastAsia"/>
          <w:sz w:val="18"/>
          <w:szCs w:val="18"/>
        </w:rPr>
        <w:t>조립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프로세스의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고유한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단계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표시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및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여러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기계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상태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통신과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같은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다양한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응용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프로그램에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대한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비콘을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쉽게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구성할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수</w:t>
      </w:r>
      <w:r w:rsidRPr="007D56A4">
        <w:rPr>
          <w:rFonts w:ascii="맑은 고딕" w:eastAsia="맑은 고딕" w:hAnsi="맑은 고딕"/>
          <w:sz w:val="18"/>
          <w:szCs w:val="18"/>
        </w:rPr>
        <w:t xml:space="preserve"> </w:t>
      </w:r>
      <w:r w:rsidRPr="007D56A4">
        <w:rPr>
          <w:rFonts w:ascii="맑은 고딕" w:eastAsia="맑은 고딕" w:hAnsi="맑은 고딕" w:hint="eastAsia"/>
          <w:sz w:val="18"/>
          <w:szCs w:val="18"/>
        </w:rPr>
        <w:t>있습니다</w:t>
      </w:r>
      <w:r w:rsidRPr="007D56A4">
        <w:rPr>
          <w:rFonts w:ascii="맑은 고딕" w:eastAsia="맑은 고딕" w:hAnsi="맑은 고딕"/>
          <w:sz w:val="18"/>
          <w:szCs w:val="18"/>
        </w:rPr>
        <w:t>.</w:t>
      </w:r>
    </w:p>
    <w:p w14:paraId="76E21798" w14:textId="0F5DB07E" w:rsidR="007D56A4" w:rsidRPr="007D56A4" w:rsidRDefault="007D56A4" w:rsidP="007D56A4">
      <w:pPr>
        <w:pStyle w:val="a9"/>
        <w:rPr>
          <w:rFonts w:ascii="맑은 고딕" w:eastAsia="맑은 고딕" w:hAnsi="맑은 고딕"/>
          <w:sz w:val="16"/>
          <w:szCs w:val="16"/>
        </w:rPr>
      </w:pPr>
    </w:p>
    <w:sectPr w:rsidR="007D56A4" w:rsidRPr="007D56A4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64FB3" w14:textId="77777777" w:rsidR="00242A32" w:rsidRDefault="00242A32">
      <w:r>
        <w:separator/>
      </w:r>
    </w:p>
  </w:endnote>
  <w:endnote w:type="continuationSeparator" w:id="0">
    <w:p w14:paraId="20D1C61D" w14:textId="77777777" w:rsidR="00242A32" w:rsidRDefault="0024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46B2C" w14:textId="77777777" w:rsidR="00242A32" w:rsidRDefault="00242A32">
      <w:r>
        <w:separator/>
      </w:r>
    </w:p>
  </w:footnote>
  <w:footnote w:type="continuationSeparator" w:id="0">
    <w:p w14:paraId="66741DC1" w14:textId="77777777" w:rsidR="00242A32" w:rsidRDefault="00242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00964"/>
    <w:rsid w:val="00037862"/>
    <w:rsid w:val="00064526"/>
    <w:rsid w:val="000932AB"/>
    <w:rsid w:val="000B34E9"/>
    <w:rsid w:val="000C0EB8"/>
    <w:rsid w:val="000D160A"/>
    <w:rsid w:val="00106A6B"/>
    <w:rsid w:val="00111199"/>
    <w:rsid w:val="00112CCC"/>
    <w:rsid w:val="00174039"/>
    <w:rsid w:val="001D7687"/>
    <w:rsid w:val="001F507E"/>
    <w:rsid w:val="00220319"/>
    <w:rsid w:val="00222DEF"/>
    <w:rsid w:val="00242A32"/>
    <w:rsid w:val="002671D9"/>
    <w:rsid w:val="00294D34"/>
    <w:rsid w:val="002C1940"/>
    <w:rsid w:val="002C4F63"/>
    <w:rsid w:val="002D760D"/>
    <w:rsid w:val="003047F7"/>
    <w:rsid w:val="003145D3"/>
    <w:rsid w:val="00324E5D"/>
    <w:rsid w:val="00353E10"/>
    <w:rsid w:val="0038010E"/>
    <w:rsid w:val="00390E72"/>
    <w:rsid w:val="003B4841"/>
    <w:rsid w:val="003B568C"/>
    <w:rsid w:val="003C2CAA"/>
    <w:rsid w:val="00406BFD"/>
    <w:rsid w:val="00410B2F"/>
    <w:rsid w:val="0042793C"/>
    <w:rsid w:val="00432FF5"/>
    <w:rsid w:val="00450F21"/>
    <w:rsid w:val="004C4242"/>
    <w:rsid w:val="004F4FFA"/>
    <w:rsid w:val="00525710"/>
    <w:rsid w:val="00552778"/>
    <w:rsid w:val="005E6EC2"/>
    <w:rsid w:val="0063324A"/>
    <w:rsid w:val="006666C4"/>
    <w:rsid w:val="00686BB2"/>
    <w:rsid w:val="006A19DB"/>
    <w:rsid w:val="006D1ECD"/>
    <w:rsid w:val="007016DB"/>
    <w:rsid w:val="00706669"/>
    <w:rsid w:val="00732919"/>
    <w:rsid w:val="0077121F"/>
    <w:rsid w:val="00773BB6"/>
    <w:rsid w:val="00781532"/>
    <w:rsid w:val="007D56A4"/>
    <w:rsid w:val="0081343B"/>
    <w:rsid w:val="00822D43"/>
    <w:rsid w:val="008416E1"/>
    <w:rsid w:val="00864B51"/>
    <w:rsid w:val="008B0018"/>
    <w:rsid w:val="008C7675"/>
    <w:rsid w:val="008D2700"/>
    <w:rsid w:val="009379A2"/>
    <w:rsid w:val="0094322E"/>
    <w:rsid w:val="00956469"/>
    <w:rsid w:val="009738D2"/>
    <w:rsid w:val="009A4756"/>
    <w:rsid w:val="009E0B24"/>
    <w:rsid w:val="009F48D3"/>
    <w:rsid w:val="009F7C99"/>
    <w:rsid w:val="00A55580"/>
    <w:rsid w:val="00A846AC"/>
    <w:rsid w:val="00AB3EF0"/>
    <w:rsid w:val="00AD102D"/>
    <w:rsid w:val="00AF38CB"/>
    <w:rsid w:val="00B11CF5"/>
    <w:rsid w:val="00B30084"/>
    <w:rsid w:val="00B44111"/>
    <w:rsid w:val="00BE3530"/>
    <w:rsid w:val="00C03139"/>
    <w:rsid w:val="00C266AB"/>
    <w:rsid w:val="00C3670C"/>
    <w:rsid w:val="00C40D73"/>
    <w:rsid w:val="00C45777"/>
    <w:rsid w:val="00C73D95"/>
    <w:rsid w:val="00C91790"/>
    <w:rsid w:val="00CA6AAE"/>
    <w:rsid w:val="00CC387B"/>
    <w:rsid w:val="00D67139"/>
    <w:rsid w:val="00D903B2"/>
    <w:rsid w:val="00DB1FC7"/>
    <w:rsid w:val="00DC112D"/>
    <w:rsid w:val="00DC3526"/>
    <w:rsid w:val="00DD2002"/>
    <w:rsid w:val="00DD3535"/>
    <w:rsid w:val="00DE4956"/>
    <w:rsid w:val="00DF3696"/>
    <w:rsid w:val="00DF7CC9"/>
    <w:rsid w:val="00E5668F"/>
    <w:rsid w:val="00E73EE3"/>
    <w:rsid w:val="00E81DDC"/>
    <w:rsid w:val="00EF25AA"/>
    <w:rsid w:val="00F27199"/>
    <w:rsid w:val="00F3370F"/>
    <w:rsid w:val="00F37037"/>
    <w:rsid w:val="00F418F3"/>
    <w:rsid w:val="00F9267F"/>
    <w:rsid w:val="00F93AAE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6A19DB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FC3D9D2E-A68E-4343-887A-43C41EF2D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81</cp:revision>
  <dcterms:created xsi:type="dcterms:W3CDTF">2021-07-22T14:49:00Z</dcterms:created>
  <dcterms:modified xsi:type="dcterms:W3CDTF">2023-01-27T04:45:00Z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