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8A3C9" w14:textId="6B31109E" w:rsidR="001B164A" w:rsidRDefault="000E2613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0FEEC2D1" wp14:editId="3117DEE3">
            <wp:extent cx="2124075" cy="2124075"/>
            <wp:effectExtent l="0" t="0" r="9525" b="9525"/>
            <wp:docPr id="2" name="Grafik 2" descr="Ein Bild, das Text, Screenshot, Design, Schrif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ext, Screenshot, Design, Schrif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020DF" w14:textId="35B7D82A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>
        <w:rPr>
          <w:color w:val="808080"/>
          <w:sz w:val="22"/>
        </w:rPr>
        <w:t xml:space="preserve">PRESS RELEASE </w:t>
      </w:r>
      <w:r w:rsidR="001D4BE2">
        <w:rPr>
          <w:color w:val="808080"/>
          <w:sz w:val="22"/>
        </w:rPr>
        <w:t>11</w:t>
      </w:r>
      <w:r>
        <w:rPr>
          <w:color w:val="808080"/>
          <w:sz w:val="22"/>
        </w:rPr>
        <w:t>/23</w:t>
      </w:r>
    </w:p>
    <w:p w14:paraId="5C90D279" w14:textId="4855C73D" w:rsidR="00B11DC3" w:rsidRDefault="00B646BB" w:rsidP="002B1C30">
      <w:pPr>
        <w:framePr w:w="3345" w:h="851" w:hSpace="142" w:wrap="around" w:vAnchor="page" w:hAnchor="page" w:x="7939" w:y="7089" w:anchorLock="1"/>
        <w:ind w:left="-57"/>
        <w:rPr>
          <w:snapToGrid w:val="0"/>
          <w:sz w:val="18"/>
          <w:szCs w:val="18"/>
        </w:rPr>
      </w:pPr>
      <w:r>
        <w:rPr>
          <w:color w:val="808080"/>
          <w:sz w:val="16"/>
        </w:rPr>
        <w:t>Turck</w:t>
      </w:r>
      <w:r w:rsidR="001D4BE2">
        <w:rPr>
          <w:color w:val="808080"/>
          <w:sz w:val="16"/>
        </w:rPr>
        <w:t>11</w:t>
      </w:r>
      <w:r>
        <w:rPr>
          <w:color w:val="808080"/>
          <w:sz w:val="16"/>
        </w:rPr>
        <w:t>23.jpg:</w:t>
      </w:r>
      <w:r>
        <w:rPr>
          <w:sz w:val="18"/>
        </w:rPr>
        <w:t xml:space="preserve"> </w:t>
      </w:r>
      <w:r w:rsidR="002B1C30" w:rsidRPr="002B1C30">
        <w:rPr>
          <w:rFonts w:ascii="맑은 고딕" w:eastAsia="맑은 고딕" w:hAnsi="맑은 고딕" w:hint="eastAsia"/>
          <w:sz w:val="20"/>
          <w:szCs w:val="28"/>
        </w:rPr>
        <w:t>까다로운 이더넷 통신을 위한 표준: 터크의 4422 코드셋 시리즈</w:t>
      </w:r>
    </w:p>
    <w:p w14:paraId="3AE7626B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59B78361" w14:textId="476A6BCC" w:rsidR="00B11DC3" w:rsidRPr="00A93041" w:rsidRDefault="005E3B85" w:rsidP="00B11DC3">
      <w:pPr>
        <w:framePr w:w="3345" w:h="851" w:hSpace="142" w:wrap="around" w:vAnchor="page" w:hAnchor="page" w:x="7939" w:y="7089" w:anchorLock="1"/>
        <w:rPr>
          <w:rFonts w:ascii="맑은 고딕" w:eastAsia="맑은 고딕" w:hAnsi="맑은 고딕"/>
          <w:color w:val="808080"/>
          <w:sz w:val="18"/>
          <w:szCs w:val="28"/>
          <w:lang w:eastAsia="ko-KR"/>
        </w:rPr>
      </w:pPr>
      <w:r w:rsidRPr="00A93041">
        <w:rPr>
          <w:rFonts w:ascii="맑은 고딕" w:eastAsia="맑은 고딕" w:hAnsi="맑은 고딕" w:hint="eastAsia"/>
          <w:color w:val="808080"/>
          <w:sz w:val="18"/>
          <w:szCs w:val="28"/>
          <w:lang w:eastAsia="ko-KR"/>
        </w:rPr>
        <w:t>더 알아보기</w:t>
      </w:r>
    </w:p>
    <w:p w14:paraId="40DA8A35" w14:textId="3EF7A8BE" w:rsidR="007B1000" w:rsidRPr="007B1000" w:rsidRDefault="007B1000" w:rsidP="00B11DC3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</w:rPr>
      </w:pPr>
      <w:r w:rsidRPr="007B1000">
        <w:rPr>
          <w:color w:val="808080"/>
          <w:sz w:val="18"/>
          <w:szCs w:val="18"/>
        </w:rPr>
        <w:t>https://turck.kr/ko/product-news-2860_robust-ethernet-cordset-series-46794.php</w:t>
      </w:r>
    </w:p>
    <w:p w14:paraId="2E3CA60B" w14:textId="77777777" w:rsidR="00B11DC3" w:rsidRPr="005F1A6B" w:rsidRDefault="00B11DC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3072A0EE" w14:textId="77777777" w:rsidR="005E3B85" w:rsidRPr="002E25F6" w:rsidRDefault="005E3B85" w:rsidP="005E3B85">
      <w:pPr>
        <w:framePr w:w="3345" w:h="6589" w:hSpace="142" w:wrap="notBeside" w:vAnchor="page" w:hAnchor="page" w:x="8019" w:y="10267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3894A234" w14:textId="77777777" w:rsidR="005E3B85" w:rsidRPr="002E25F6" w:rsidRDefault="005E3B85" w:rsidP="005E3B85">
      <w:pPr>
        <w:framePr w:w="3345" w:h="6589" w:hSpace="142" w:wrap="notBeside" w:vAnchor="page" w:hAnchor="page" w:x="8019" w:y="10267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391F7344" w14:textId="77777777" w:rsidR="005E3B85" w:rsidRPr="002E25F6" w:rsidRDefault="005E3B85" w:rsidP="005E3B85">
      <w:pPr>
        <w:framePr w:w="3345" w:h="6589" w:hSpace="142" w:wrap="notBeside" w:vAnchor="page" w:hAnchor="page" w:x="8019" w:y="10267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5F715769" w14:textId="229E80E1" w:rsidR="00DD5734" w:rsidRPr="005E3B85" w:rsidRDefault="005E3B85" w:rsidP="005E3B85">
      <w:pPr>
        <w:framePr w:w="3345" w:h="6589" w:hSpace="142" w:wrap="notBeside" w:vAnchor="page" w:hAnchor="page" w:x="8019" w:y="10267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21FAD6F2" w14:textId="77777777" w:rsidR="005E3B85" w:rsidRDefault="005E3B85" w:rsidP="007D42EE">
      <w:pPr>
        <w:pStyle w:val="Subhead"/>
        <w:framePr w:w="6209" w:h="13078" w:wrap="notBeside" w:vAnchor="page" w:hAnchor="page" w:x="1248" w:y="2836" w:anchorLock="1"/>
        <w:spacing w:after="360"/>
        <w:rPr>
          <w:rFonts w:ascii="맑은 고딕" w:eastAsia="Yu Mincho" w:hAnsi="맑은 고딕" w:cs="맑은 고딕"/>
          <w:sz w:val="28"/>
        </w:rPr>
      </w:pPr>
      <w:r w:rsidRPr="005E3B85">
        <w:rPr>
          <w:rFonts w:ascii="맑은 고딕" w:eastAsia="맑은 고딕" w:hAnsi="맑은 고딕" w:cs="맑은 고딕" w:hint="eastAsia"/>
          <w:sz w:val="28"/>
        </w:rPr>
        <w:t>견고한</w:t>
      </w:r>
      <w:r w:rsidRPr="005E3B85">
        <w:rPr>
          <w:rFonts w:eastAsia="Times New Roman" w:hint="eastAsia"/>
          <w:sz w:val="28"/>
        </w:rPr>
        <w:t xml:space="preserve"> </w:t>
      </w:r>
      <w:r w:rsidRPr="005E3B85">
        <w:rPr>
          <w:rFonts w:ascii="맑은 고딕" w:eastAsia="맑은 고딕" w:hAnsi="맑은 고딕" w:cs="맑은 고딕" w:hint="eastAsia"/>
          <w:sz w:val="28"/>
        </w:rPr>
        <w:t>이더넷</w:t>
      </w:r>
      <w:r w:rsidRPr="005E3B85">
        <w:rPr>
          <w:rFonts w:eastAsia="Times New Roman" w:hint="eastAsia"/>
          <w:sz w:val="28"/>
        </w:rPr>
        <w:t xml:space="preserve"> </w:t>
      </w:r>
      <w:r w:rsidRPr="005E3B85">
        <w:rPr>
          <w:rFonts w:ascii="맑은 고딕" w:eastAsia="맑은 고딕" w:hAnsi="맑은 고딕" w:cs="맑은 고딕" w:hint="eastAsia"/>
          <w:sz w:val="28"/>
        </w:rPr>
        <w:t>코드셋</w:t>
      </w:r>
      <w:r w:rsidRPr="005E3B85">
        <w:rPr>
          <w:rFonts w:eastAsia="Times New Roman" w:hint="eastAsia"/>
          <w:sz w:val="28"/>
        </w:rPr>
        <w:t xml:space="preserve"> </w:t>
      </w:r>
      <w:r w:rsidRPr="005E3B85">
        <w:rPr>
          <w:rFonts w:ascii="맑은 고딕" w:eastAsia="맑은 고딕" w:hAnsi="맑은 고딕" w:cs="맑은 고딕" w:hint="eastAsia"/>
          <w:sz w:val="28"/>
        </w:rPr>
        <w:t>시리즈</w:t>
      </w:r>
    </w:p>
    <w:p w14:paraId="2E8EBAE6" w14:textId="11904FE4" w:rsidR="005E3B85" w:rsidRPr="001E42B8" w:rsidRDefault="005E3B85" w:rsidP="005E3B85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val="de-DE"/>
        </w:rPr>
      </w:pPr>
      <w:r w:rsidRPr="005E3B85">
        <w:rPr>
          <w:rFonts w:ascii="맑은 고딕" w:eastAsia="맑은 고딕" w:hAnsi="맑은 고딕" w:hint="eastAsia"/>
          <w:sz w:val="20"/>
          <w:szCs w:val="20"/>
        </w:rPr>
        <w:t>터크의 4422 시리즈는 완전한 이더넷 케이블 시리즈입니다</w:t>
      </w:r>
      <w:r w:rsidR="001E42B8">
        <w:rPr>
          <w:rFonts w:ascii="맑은 고딕" w:eastAsia="맑은 고딕" w:hAnsi="맑은 고딕"/>
          <w:sz w:val="20"/>
          <w:szCs w:val="20"/>
          <w:lang w:val="de-DE"/>
        </w:rPr>
        <w:t>.</w:t>
      </w:r>
    </w:p>
    <w:p w14:paraId="2D5856FF" w14:textId="77777777" w:rsidR="005E3B85" w:rsidRPr="005E3B85" w:rsidRDefault="005E3B85" w:rsidP="005E3B85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356C6316" w14:textId="1E87B299" w:rsidR="005E3B85" w:rsidRDefault="005E3B85" w:rsidP="005E3B85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5E3B85">
        <w:rPr>
          <w:rFonts w:ascii="맑은 고딕" w:eastAsia="맑은 고딕" w:hAnsi="맑은 고딕" w:hint="eastAsia"/>
          <w:sz w:val="20"/>
          <w:szCs w:val="20"/>
        </w:rPr>
        <w:t>터크의 4422 시리즈는 견고하고 유연하며 높은 데이터 전송률에 적합한 산업 생산을 위한 광범위한 표준 이더넷 케이블</w:t>
      </w:r>
      <w:r w:rsidR="00EC114D">
        <w:rPr>
          <w:rFonts w:ascii="맑은 고딕" w:eastAsia="맑은 고딕" w:hAnsi="맑은 고딕" w:hint="eastAsia"/>
          <w:sz w:val="20"/>
          <w:szCs w:val="20"/>
          <w:lang w:eastAsia="ko-KR"/>
        </w:rPr>
        <w:t>입</w:t>
      </w:r>
      <w:r w:rsidRPr="005E3B85">
        <w:rPr>
          <w:rFonts w:ascii="맑은 고딕" w:eastAsia="맑은 고딕" w:hAnsi="맑은 고딕" w:hint="eastAsia"/>
          <w:sz w:val="20"/>
          <w:szCs w:val="20"/>
        </w:rPr>
        <w:t xml:space="preserve">니다. 4422 시리즈의 멀티프로토콜 가능 이더넷 케이블은 가장 중요한 시장 및 네트워크 유형에 대해 승인되었으며 Profinet(PNO), EtherCAT(ETG), </w:t>
      </w:r>
      <w:r w:rsidR="00EC114D">
        <w:rPr>
          <w:rFonts w:ascii="맑은 고딕" w:eastAsia="맑은 고딕" w:hAnsi="맑은 고딕" w:hint="eastAsia"/>
          <w:sz w:val="20"/>
          <w:szCs w:val="20"/>
          <w:lang w:eastAsia="ko-KR"/>
        </w:rPr>
        <w:t>E</w:t>
      </w:r>
      <w:r w:rsidR="00EC114D">
        <w:rPr>
          <w:rFonts w:ascii="맑은 고딕" w:eastAsia="맑은 고딕" w:hAnsi="맑은 고딕"/>
          <w:sz w:val="20"/>
          <w:szCs w:val="20"/>
          <w:lang w:eastAsia="ko-KR"/>
        </w:rPr>
        <w:t>therNet</w:t>
      </w:r>
      <w:r w:rsidRPr="005E3B85">
        <w:rPr>
          <w:rFonts w:ascii="맑은 고딕" w:eastAsia="맑은 고딕" w:hAnsi="맑은 고딕" w:hint="eastAsia"/>
          <w:sz w:val="20"/>
          <w:szCs w:val="20"/>
        </w:rPr>
        <w:t>/IP(ODVA) 또는 Modbus TCP를 사용하는 네트워크에서 사용하기 위한 모든 기준을 충족합니다.</w:t>
      </w:r>
    </w:p>
    <w:p w14:paraId="3A78BAF8" w14:textId="77777777" w:rsidR="00EC114D" w:rsidRPr="005E3B85" w:rsidRDefault="00EC114D" w:rsidP="005E3B85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68BBCD3E" w14:textId="39B67D69" w:rsidR="00057F30" w:rsidRDefault="00057F30" w:rsidP="00021446">
      <w:pPr>
        <w:pStyle w:val="aa"/>
        <w:framePr w:w="6209" w:h="13078" w:wrap="notBeside" w:vAnchor="page" w:hAnchor="page" w:x="1248" w:y="2836" w:anchorLock="1"/>
        <w:ind w:firstLineChars="100" w:firstLine="200"/>
        <w:rPr>
          <w:rFonts w:ascii="맑은 고딕" w:eastAsia="맑은 고딕" w:hAnsi="맑은 고딕"/>
          <w:sz w:val="20"/>
          <w:szCs w:val="20"/>
          <w:lang w:eastAsia="ko-KR"/>
        </w:rPr>
      </w:pPr>
      <w:r w:rsidRPr="00057F30">
        <w:rPr>
          <w:rFonts w:ascii="맑은 고딕" w:eastAsia="맑은 고딕" w:hAnsi="맑은 고딕" w:hint="eastAsia"/>
          <w:sz w:val="20"/>
          <w:szCs w:val="20"/>
        </w:rPr>
        <w:t xml:space="preserve">폴리우레탄 케이블 재킷은 마모와 압력에 대해 견고하게 만들면서도 미터당 +/- 180도의 비틀림 반경으로 높은 수준의 유연성을 허용합니다. 또한 케이블은 500만 번 이상의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구부림을</w:t>
      </w:r>
      <w:r w:rsidRPr="00057F30">
        <w:rPr>
          <w:rFonts w:ascii="맑은 고딕" w:eastAsia="맑은 고딕" w:hAnsi="맑은 고딕" w:hint="eastAsia"/>
          <w:sz w:val="20"/>
          <w:szCs w:val="20"/>
        </w:rPr>
        <w:t xml:space="preserve"> 견딜 수 있으므로 드래그 체인 응용 분야에 적합합니다. 적절한 암 커넥터와 함께 </w:t>
      </w:r>
      <w:r w:rsidR="00EC114D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사용하는 </w:t>
      </w:r>
      <w:r w:rsidRPr="00057F30">
        <w:rPr>
          <w:rFonts w:ascii="맑은 고딕" w:eastAsia="맑은 고딕" w:hAnsi="맑은 고딕" w:hint="eastAsia"/>
          <w:sz w:val="20"/>
          <w:szCs w:val="20"/>
        </w:rPr>
        <w:t xml:space="preserve">케이블은 보호 유형 IP67을 </w:t>
      </w:r>
      <w:r w:rsidR="00EC114D">
        <w:rPr>
          <w:rFonts w:ascii="맑은 고딕" w:eastAsia="맑은 고딕" w:hAnsi="맑은 고딕" w:hint="eastAsia"/>
          <w:sz w:val="20"/>
          <w:szCs w:val="20"/>
          <w:lang w:eastAsia="ko-KR"/>
        </w:rPr>
        <w:t>만족</w:t>
      </w:r>
      <w:r w:rsidRPr="00057F30">
        <w:rPr>
          <w:rFonts w:ascii="맑은 고딕" w:eastAsia="맑은 고딕" w:hAnsi="맑은 고딕" w:hint="eastAsia"/>
          <w:sz w:val="20"/>
          <w:szCs w:val="20"/>
        </w:rPr>
        <w:t xml:space="preserve">합니다. Cat 5e 및 100Mbps를 사용하면 높은 데이터 속도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057F30">
        <w:rPr>
          <w:rFonts w:ascii="맑은 고딕" w:eastAsia="맑은 고딕" w:hAnsi="맑은 고딕" w:hint="eastAsia"/>
          <w:sz w:val="20"/>
          <w:szCs w:val="20"/>
        </w:rPr>
        <w:t>플리케이션</w:t>
      </w:r>
      <w:r w:rsidR="00F52BAA">
        <w:rPr>
          <w:rFonts w:ascii="맑은 고딕" w:eastAsia="맑은 고딕" w:hAnsi="맑은 고딕" w:hint="eastAsia"/>
          <w:sz w:val="20"/>
          <w:szCs w:val="20"/>
          <w:lang w:eastAsia="ko-KR"/>
        </w:rPr>
        <w:t>의 구현도 가능합니다.</w:t>
      </w:r>
    </w:p>
    <w:p w14:paraId="37FB2E3B" w14:textId="77777777" w:rsidR="00EC114D" w:rsidRPr="00EC114D" w:rsidRDefault="00EC114D" w:rsidP="00021446">
      <w:pPr>
        <w:pStyle w:val="aa"/>
        <w:framePr w:w="6209" w:h="13078" w:wrap="notBeside" w:vAnchor="page" w:hAnchor="page" w:x="1248" w:y="2836" w:anchorLock="1"/>
        <w:ind w:firstLineChars="100" w:firstLine="200"/>
        <w:rPr>
          <w:rFonts w:ascii="맑은 고딕" w:eastAsia="맑은 고딕" w:hAnsi="맑은 고딕"/>
          <w:sz w:val="20"/>
          <w:szCs w:val="20"/>
          <w:lang w:eastAsia="ko-KR"/>
        </w:rPr>
      </w:pPr>
    </w:p>
    <w:p w14:paraId="053ACCC0" w14:textId="278779B0" w:rsidR="00057F30" w:rsidRDefault="00057F30" w:rsidP="00021446">
      <w:pPr>
        <w:pStyle w:val="aa"/>
        <w:framePr w:w="6209" w:h="13078" w:wrap="notBeside" w:vAnchor="page" w:hAnchor="page" w:x="1248" w:y="2836" w:anchorLock="1"/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057F30">
        <w:rPr>
          <w:rFonts w:ascii="맑은 고딕" w:eastAsia="맑은 고딕" w:hAnsi="맑은 고딕" w:hint="eastAsia"/>
          <w:sz w:val="20"/>
          <w:szCs w:val="20"/>
        </w:rPr>
        <w:t xml:space="preserve">4422 시리즈의 케이블은 RJ45 수 커넥터뿐만 아니라 다양한 코딩의 직선형 또는 </w:t>
      </w:r>
      <w:r w:rsidR="00EC114D">
        <w:rPr>
          <w:rFonts w:ascii="맑은 고딕" w:eastAsia="맑은 고딕" w:hAnsi="맑은 고딕" w:hint="eastAsia"/>
          <w:sz w:val="20"/>
          <w:szCs w:val="20"/>
          <w:lang w:eastAsia="ko-KR"/>
        </w:rPr>
        <w:t>앵글형</w:t>
      </w:r>
      <w:r w:rsidRPr="00057F30">
        <w:rPr>
          <w:rFonts w:ascii="맑은 고딕" w:eastAsia="맑은 고딕" w:hAnsi="맑은 고딕" w:hint="eastAsia"/>
          <w:sz w:val="20"/>
          <w:szCs w:val="20"/>
        </w:rPr>
        <w:t xml:space="preserve"> M12 또는 M8 수 커넥터와 함께 사용할 수 있습니다. 결합된 널링 육각 너트는 </w:t>
      </w:r>
      <w:r w:rsidR="00EC114D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별도의 </w:t>
      </w:r>
      <w:r w:rsidRPr="00057F30">
        <w:rPr>
          <w:rFonts w:ascii="맑은 고딕" w:eastAsia="맑은 고딕" w:hAnsi="맑은 고딕" w:hint="eastAsia"/>
          <w:sz w:val="20"/>
          <w:szCs w:val="20"/>
        </w:rPr>
        <w:t>도구없이 조립</w:t>
      </w:r>
      <w:r w:rsidR="00EC114D">
        <w:rPr>
          <w:rFonts w:ascii="맑은 고딕" w:eastAsia="맑은 고딕" w:hAnsi="맑은 고딕" w:hint="eastAsia"/>
          <w:sz w:val="20"/>
          <w:szCs w:val="20"/>
          <w:lang w:eastAsia="ko-KR"/>
        </w:rPr>
        <w:t>이 가능합니다.</w:t>
      </w:r>
      <w:r w:rsidRPr="00057F3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EC114D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해당 </w:t>
      </w:r>
      <w:r w:rsidRPr="00057F30">
        <w:rPr>
          <w:rFonts w:ascii="맑은 고딕" w:eastAsia="맑은 고딕" w:hAnsi="맑은 고딕" w:hint="eastAsia"/>
          <w:sz w:val="20"/>
          <w:szCs w:val="20"/>
        </w:rPr>
        <w:t>케이블은 유럽에 대한 CE 및 UKCA 승인 외에도 미국 시장에 대한 UL 인증도 받았습니다.</w:t>
      </w:r>
    </w:p>
    <w:p w14:paraId="2C5E1FCD" w14:textId="77777777" w:rsidR="00EC114D" w:rsidRDefault="00EC114D" w:rsidP="00021446">
      <w:pPr>
        <w:pStyle w:val="aa"/>
        <w:framePr w:w="6209" w:h="13078" w:wrap="notBeside" w:vAnchor="page" w:hAnchor="page" w:x="1248" w:y="2836" w:anchorLock="1"/>
        <w:ind w:firstLineChars="100" w:firstLine="200"/>
        <w:rPr>
          <w:rFonts w:ascii="맑은 고딕" w:eastAsia="맑은 고딕" w:hAnsi="맑은 고딕"/>
          <w:sz w:val="20"/>
          <w:szCs w:val="20"/>
        </w:rPr>
      </w:pPr>
    </w:p>
    <w:p w14:paraId="61F5772D" w14:textId="29ED66F4" w:rsidR="00EC114D" w:rsidRPr="00057F30" w:rsidRDefault="00EC114D" w:rsidP="00021446">
      <w:pPr>
        <w:pStyle w:val="aa"/>
        <w:framePr w:w="6209" w:h="13078" w:wrap="notBeside" w:vAnchor="page" w:hAnchor="page" w:x="1248" w:y="2836" w:anchorLock="1"/>
        <w:ind w:firstLineChars="100" w:firstLine="200"/>
        <w:rPr>
          <w:rFonts w:ascii="맑은 고딕" w:eastAsia="맑은 고딕" w:hAnsi="맑은 고딕"/>
          <w:sz w:val="20"/>
          <w:szCs w:val="20"/>
          <w:lang w:eastAsia="ko-KR"/>
        </w:rPr>
      </w:pPr>
      <w:r>
        <w:rPr>
          <w:rFonts w:ascii="맑은 고딕" w:eastAsia="맑은 고딕" w:hAnsi="맑은 고딕" w:hint="eastAsia"/>
          <w:sz w:val="20"/>
          <w:szCs w:val="20"/>
          <w:lang w:eastAsia="ko-KR"/>
        </w:rPr>
        <w:t>해당 포트폴리오에 없는 특수 사양의 제품은 요청 시 제공 가능합니다.</w:t>
      </w:r>
      <w:r>
        <w:rPr>
          <w:rFonts w:ascii="맑은 고딕" w:eastAsia="맑은 고딕" w:hAnsi="맑은 고딕"/>
          <w:sz w:val="20"/>
          <w:szCs w:val="20"/>
          <w:lang w:eastAsia="ko-KR"/>
        </w:rPr>
        <w:t xml:space="preserve"> (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맞춤형 인쇄</w:t>
      </w:r>
      <w:r>
        <w:rPr>
          <w:rFonts w:ascii="맑은 고딕" w:eastAsia="맑은 고딕" w:hAnsi="맑은 고딕"/>
          <w:sz w:val="20"/>
          <w:szCs w:val="20"/>
          <w:lang w:eastAsia="ko-KR"/>
        </w:rPr>
        <w:t xml:space="preserve">,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특수 길이 또는 특수 조립 등)</w:t>
      </w:r>
    </w:p>
    <w:p w14:paraId="4CB26B5C" w14:textId="77777777" w:rsidR="00497095" w:rsidRPr="007D42EE" w:rsidRDefault="00497095" w:rsidP="007D42EE">
      <w:pPr>
        <w:pStyle w:val="LauftextPI"/>
        <w:ind w:firstLine="142"/>
        <w:rPr>
          <w:smallCaps/>
          <w:color w:val="A6A6A6" w:themeColor="background1" w:themeShade="A6"/>
          <w:spacing w:val="20"/>
          <w:sz w:val="2"/>
          <w:szCs w:val="2"/>
        </w:rPr>
      </w:pPr>
    </w:p>
    <w:sectPr w:rsidR="00497095" w:rsidRPr="007D42EE" w:rsidSect="00F619EF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50EE0" w14:textId="77777777" w:rsidR="00FB2B9B" w:rsidRDefault="00FB2B9B">
      <w:r>
        <w:separator/>
      </w:r>
    </w:p>
  </w:endnote>
  <w:endnote w:type="continuationSeparator" w:id="0">
    <w:p w14:paraId="42AC7361" w14:textId="77777777" w:rsidR="00FB2B9B" w:rsidRDefault="00FB2B9B">
      <w:r>
        <w:continuationSeparator/>
      </w:r>
    </w:p>
  </w:endnote>
  <w:endnote w:type="continuationNotice" w:id="1">
    <w:p w14:paraId="798F6F21" w14:textId="77777777" w:rsidR="00FB2B9B" w:rsidRDefault="00FB2B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A3C11" w14:textId="77777777" w:rsidR="00FB2B9B" w:rsidRDefault="00FB2B9B">
      <w:r>
        <w:separator/>
      </w:r>
    </w:p>
  </w:footnote>
  <w:footnote w:type="continuationSeparator" w:id="0">
    <w:p w14:paraId="3A0D6234" w14:textId="77777777" w:rsidR="00FB2B9B" w:rsidRDefault="00FB2B9B">
      <w:r>
        <w:continuationSeparator/>
      </w:r>
    </w:p>
  </w:footnote>
  <w:footnote w:type="continuationNotice" w:id="1">
    <w:p w14:paraId="15F35C93" w14:textId="77777777" w:rsidR="00FB2B9B" w:rsidRDefault="00FB2B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092DE" w14:textId="77777777" w:rsidR="00881C66" w:rsidRPr="004120B6" w:rsidRDefault="0004009F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954D4BF" wp14:editId="4672A4CA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1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5EEFD7" w14:textId="77777777" w:rsidR="00881C66" w:rsidRDefault="00881C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2EE"/>
    <w:rsid w:val="00012BF2"/>
    <w:rsid w:val="00021446"/>
    <w:rsid w:val="000229AB"/>
    <w:rsid w:val="0003137F"/>
    <w:rsid w:val="00033072"/>
    <w:rsid w:val="0004009F"/>
    <w:rsid w:val="00057F30"/>
    <w:rsid w:val="00077A27"/>
    <w:rsid w:val="00094859"/>
    <w:rsid w:val="00097B21"/>
    <w:rsid w:val="000A3084"/>
    <w:rsid w:val="000B537F"/>
    <w:rsid w:val="000C3FC0"/>
    <w:rsid w:val="000D2214"/>
    <w:rsid w:val="000E0FDC"/>
    <w:rsid w:val="000E2613"/>
    <w:rsid w:val="000F0B80"/>
    <w:rsid w:val="001060D1"/>
    <w:rsid w:val="00134B2C"/>
    <w:rsid w:val="00145785"/>
    <w:rsid w:val="001A28DC"/>
    <w:rsid w:val="001B164A"/>
    <w:rsid w:val="001B60EF"/>
    <w:rsid w:val="001B6F60"/>
    <w:rsid w:val="001C015D"/>
    <w:rsid w:val="001C515E"/>
    <w:rsid w:val="001D1C68"/>
    <w:rsid w:val="001D4244"/>
    <w:rsid w:val="001D4BE2"/>
    <w:rsid w:val="001E42B8"/>
    <w:rsid w:val="001E518F"/>
    <w:rsid w:val="0021486E"/>
    <w:rsid w:val="002201A7"/>
    <w:rsid w:val="002539A8"/>
    <w:rsid w:val="0025734C"/>
    <w:rsid w:val="00257452"/>
    <w:rsid w:val="00273D01"/>
    <w:rsid w:val="0028339C"/>
    <w:rsid w:val="002A44DD"/>
    <w:rsid w:val="002B1257"/>
    <w:rsid w:val="002B1C30"/>
    <w:rsid w:val="002B3633"/>
    <w:rsid w:val="002B4BC2"/>
    <w:rsid w:val="002F109A"/>
    <w:rsid w:val="002F2357"/>
    <w:rsid w:val="003139B7"/>
    <w:rsid w:val="00317AFE"/>
    <w:rsid w:val="00320FEF"/>
    <w:rsid w:val="0033662E"/>
    <w:rsid w:val="003404A1"/>
    <w:rsid w:val="00377030"/>
    <w:rsid w:val="003A01B1"/>
    <w:rsid w:val="003A100F"/>
    <w:rsid w:val="003A5F6B"/>
    <w:rsid w:val="003C412E"/>
    <w:rsid w:val="003D2377"/>
    <w:rsid w:val="003E79AA"/>
    <w:rsid w:val="003F21A8"/>
    <w:rsid w:val="0040016C"/>
    <w:rsid w:val="004120B6"/>
    <w:rsid w:val="004338E2"/>
    <w:rsid w:val="00437DED"/>
    <w:rsid w:val="00453417"/>
    <w:rsid w:val="00472FF8"/>
    <w:rsid w:val="00496320"/>
    <w:rsid w:val="00497095"/>
    <w:rsid w:val="004A2DB5"/>
    <w:rsid w:val="004B40B9"/>
    <w:rsid w:val="004C5F65"/>
    <w:rsid w:val="004E4C5F"/>
    <w:rsid w:val="004F1C73"/>
    <w:rsid w:val="004F21CC"/>
    <w:rsid w:val="004F60EC"/>
    <w:rsid w:val="00506DF9"/>
    <w:rsid w:val="00553A60"/>
    <w:rsid w:val="00553D45"/>
    <w:rsid w:val="0056406D"/>
    <w:rsid w:val="005926C4"/>
    <w:rsid w:val="00593C86"/>
    <w:rsid w:val="005975F3"/>
    <w:rsid w:val="005A1028"/>
    <w:rsid w:val="005A1DF8"/>
    <w:rsid w:val="005A69D7"/>
    <w:rsid w:val="005B23EB"/>
    <w:rsid w:val="005C6882"/>
    <w:rsid w:val="005E3B85"/>
    <w:rsid w:val="005E6B60"/>
    <w:rsid w:val="005F37F3"/>
    <w:rsid w:val="005F411C"/>
    <w:rsid w:val="006032DB"/>
    <w:rsid w:val="0061316D"/>
    <w:rsid w:val="00617E10"/>
    <w:rsid w:val="00624E52"/>
    <w:rsid w:val="006311D5"/>
    <w:rsid w:val="00631F11"/>
    <w:rsid w:val="00646B6E"/>
    <w:rsid w:val="00657DC7"/>
    <w:rsid w:val="00666992"/>
    <w:rsid w:val="00671AAC"/>
    <w:rsid w:val="006809DD"/>
    <w:rsid w:val="00683678"/>
    <w:rsid w:val="006A4D47"/>
    <w:rsid w:val="006B608B"/>
    <w:rsid w:val="006B69C0"/>
    <w:rsid w:val="006C20E2"/>
    <w:rsid w:val="006C3BF9"/>
    <w:rsid w:val="006D7FFB"/>
    <w:rsid w:val="006F1252"/>
    <w:rsid w:val="006F7555"/>
    <w:rsid w:val="006F7DB4"/>
    <w:rsid w:val="00700928"/>
    <w:rsid w:val="007036FC"/>
    <w:rsid w:val="007038A5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B1000"/>
    <w:rsid w:val="007C7817"/>
    <w:rsid w:val="007D42EE"/>
    <w:rsid w:val="007D73AB"/>
    <w:rsid w:val="007E1092"/>
    <w:rsid w:val="007E4164"/>
    <w:rsid w:val="007E5988"/>
    <w:rsid w:val="007F7294"/>
    <w:rsid w:val="008031C9"/>
    <w:rsid w:val="00806288"/>
    <w:rsid w:val="0082715E"/>
    <w:rsid w:val="00834EBA"/>
    <w:rsid w:val="008362D4"/>
    <w:rsid w:val="00837E1F"/>
    <w:rsid w:val="00840E5D"/>
    <w:rsid w:val="0085145A"/>
    <w:rsid w:val="008520A0"/>
    <w:rsid w:val="00855B3C"/>
    <w:rsid w:val="00866FD4"/>
    <w:rsid w:val="008674D6"/>
    <w:rsid w:val="008740B4"/>
    <w:rsid w:val="00881C66"/>
    <w:rsid w:val="008A00AA"/>
    <w:rsid w:val="008B131F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62A63"/>
    <w:rsid w:val="00966E31"/>
    <w:rsid w:val="00971DE4"/>
    <w:rsid w:val="00984D62"/>
    <w:rsid w:val="00987A94"/>
    <w:rsid w:val="00996798"/>
    <w:rsid w:val="009A3D64"/>
    <w:rsid w:val="009A4005"/>
    <w:rsid w:val="009B1E75"/>
    <w:rsid w:val="009B49AC"/>
    <w:rsid w:val="009C5023"/>
    <w:rsid w:val="009D4A9F"/>
    <w:rsid w:val="009E330C"/>
    <w:rsid w:val="009E6154"/>
    <w:rsid w:val="00A16556"/>
    <w:rsid w:val="00A2415F"/>
    <w:rsid w:val="00A27A43"/>
    <w:rsid w:val="00A423DE"/>
    <w:rsid w:val="00A6595A"/>
    <w:rsid w:val="00A93041"/>
    <w:rsid w:val="00AC2E91"/>
    <w:rsid w:val="00AE0F87"/>
    <w:rsid w:val="00B03E26"/>
    <w:rsid w:val="00B06F43"/>
    <w:rsid w:val="00B112B6"/>
    <w:rsid w:val="00B11DC3"/>
    <w:rsid w:val="00B15C5E"/>
    <w:rsid w:val="00B21317"/>
    <w:rsid w:val="00B32577"/>
    <w:rsid w:val="00B37E68"/>
    <w:rsid w:val="00B4348B"/>
    <w:rsid w:val="00B46DC8"/>
    <w:rsid w:val="00B646BB"/>
    <w:rsid w:val="00B839C2"/>
    <w:rsid w:val="00B9217C"/>
    <w:rsid w:val="00BA5B05"/>
    <w:rsid w:val="00BB44AC"/>
    <w:rsid w:val="00BB55EA"/>
    <w:rsid w:val="00BC136A"/>
    <w:rsid w:val="00BC240C"/>
    <w:rsid w:val="00C0303C"/>
    <w:rsid w:val="00C05588"/>
    <w:rsid w:val="00C077A8"/>
    <w:rsid w:val="00C114E4"/>
    <w:rsid w:val="00C30E1B"/>
    <w:rsid w:val="00C3290D"/>
    <w:rsid w:val="00C37462"/>
    <w:rsid w:val="00C52D6B"/>
    <w:rsid w:val="00C53B53"/>
    <w:rsid w:val="00C54489"/>
    <w:rsid w:val="00C54A1A"/>
    <w:rsid w:val="00C562AB"/>
    <w:rsid w:val="00C652BB"/>
    <w:rsid w:val="00C66FB7"/>
    <w:rsid w:val="00C7203C"/>
    <w:rsid w:val="00C92BDA"/>
    <w:rsid w:val="00CA22F8"/>
    <w:rsid w:val="00CB03DF"/>
    <w:rsid w:val="00CB4134"/>
    <w:rsid w:val="00CB55A3"/>
    <w:rsid w:val="00CD5CEA"/>
    <w:rsid w:val="00CE1144"/>
    <w:rsid w:val="00CE7FC3"/>
    <w:rsid w:val="00CF3859"/>
    <w:rsid w:val="00CF76B6"/>
    <w:rsid w:val="00D06133"/>
    <w:rsid w:val="00D21DEF"/>
    <w:rsid w:val="00D23908"/>
    <w:rsid w:val="00D4096F"/>
    <w:rsid w:val="00D43750"/>
    <w:rsid w:val="00D70F25"/>
    <w:rsid w:val="00D71851"/>
    <w:rsid w:val="00D73A83"/>
    <w:rsid w:val="00D82E33"/>
    <w:rsid w:val="00D918F9"/>
    <w:rsid w:val="00DB158B"/>
    <w:rsid w:val="00DC2444"/>
    <w:rsid w:val="00DD5734"/>
    <w:rsid w:val="00DE6523"/>
    <w:rsid w:val="00E02CC5"/>
    <w:rsid w:val="00E1070C"/>
    <w:rsid w:val="00E40555"/>
    <w:rsid w:val="00E45ED6"/>
    <w:rsid w:val="00E467D1"/>
    <w:rsid w:val="00E550EE"/>
    <w:rsid w:val="00E64EDE"/>
    <w:rsid w:val="00E65C41"/>
    <w:rsid w:val="00E82F92"/>
    <w:rsid w:val="00E87CCC"/>
    <w:rsid w:val="00EB51B2"/>
    <w:rsid w:val="00EC114D"/>
    <w:rsid w:val="00EE2C71"/>
    <w:rsid w:val="00EE3319"/>
    <w:rsid w:val="00EF45C7"/>
    <w:rsid w:val="00F205E7"/>
    <w:rsid w:val="00F21C06"/>
    <w:rsid w:val="00F47B24"/>
    <w:rsid w:val="00F52BAA"/>
    <w:rsid w:val="00F53E2D"/>
    <w:rsid w:val="00F619EF"/>
    <w:rsid w:val="00F66255"/>
    <w:rsid w:val="00F822C1"/>
    <w:rsid w:val="00FA05D5"/>
    <w:rsid w:val="00FB15C1"/>
    <w:rsid w:val="00FB2B9B"/>
    <w:rsid w:val="00FD11EB"/>
    <w:rsid w:val="00FD20ED"/>
    <w:rsid w:val="00FD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AFF78E"/>
  <w15:chartTrackingRefBased/>
  <w15:docId w15:val="{D1DA2D55-C0D6-4354-AEC6-6562ED81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paragraph" w:styleId="a8">
    <w:name w:val="Revision"/>
    <w:hidden/>
    <w:uiPriority w:val="99"/>
    <w:semiHidden/>
    <w:rsid w:val="00837E1F"/>
    <w:rPr>
      <w:rFonts w:ascii="Arial" w:hAnsi="Arial" w:cs="Arial"/>
      <w:sz w:val="24"/>
      <w:szCs w:val="24"/>
    </w:rPr>
  </w:style>
  <w:style w:type="character" w:styleId="a9">
    <w:name w:val="Unresolved Mention"/>
    <w:basedOn w:val="a0"/>
    <w:uiPriority w:val="99"/>
    <w:semiHidden/>
    <w:unhideWhenUsed/>
    <w:rsid w:val="007E5988"/>
    <w:rPr>
      <w:color w:val="605E5C"/>
      <w:shd w:val="clear" w:color="auto" w:fill="E1DFDD"/>
    </w:rPr>
  </w:style>
  <w:style w:type="paragraph" w:styleId="aa">
    <w:name w:val="No Spacing"/>
    <w:uiPriority w:val="1"/>
    <w:qFormat/>
    <w:rsid w:val="005E3B85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lcf76f155ced4ddcb4097134ff3c332f xmlns="c244a9b3-6a8c-458d-8914-14498e185c78">
      <Terms xmlns="http://schemas.microsoft.com/office/infopath/2007/PartnerControls"/>
    </lcf76f155ced4ddcb4097134ff3c332f>
    <TaxCatchAll xmlns="5d58ee7f-5fa7-47cb-8066-2fe193947609" xsi:nil="true"/>
  </documentManagement>
</p:properties>
</file>

<file path=customXml/item4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Props1.xml><?xml version="1.0" encoding="utf-8"?>
<ds:datastoreItem xmlns:ds="http://schemas.openxmlformats.org/officeDocument/2006/customXml" ds:itemID="{855107C7-7997-4C26-AF2A-6842A8291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575D44-3793-417F-8DCE-DCBB7016E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DA3EED-F461-407C-A5B9-912C203E389B}">
  <ds:schemaRefs>
    <ds:schemaRef ds:uri="http://schemas.microsoft.com/office/2006/metadata/properties"/>
    <ds:schemaRef ds:uri="http://schemas.microsoft.com/office/infopath/2007/PartnerControls"/>
    <ds:schemaRef ds:uri="c244a9b3-6a8c-458d-8914-14498e185c78"/>
    <ds:schemaRef ds:uri="5d58ee7f-5fa7-47cb-8066-2fe193947609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Turck_PRxx22_DE</Template>
  <TotalTime>257</TotalTime>
  <Pages>1</Pages>
  <Words>472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Template_Letter_A4</vt:lpstr>
      <vt:lpstr>Template_Letter_A4</vt:lpstr>
    </vt:vector>
  </TitlesOfParts>
  <Company>Hans Turck GmbH &amp; Co.KG</Company>
  <LinksUpToDate>false</LinksUpToDate>
  <CharactersWithSpaces>970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Lee, Nan Young</cp:lastModifiedBy>
  <cp:revision>65</cp:revision>
  <cp:lastPrinted>2015-10-14T01:45:00Z</cp:lastPrinted>
  <dcterms:created xsi:type="dcterms:W3CDTF">2023-08-14T18:30:00Z</dcterms:created>
  <dcterms:modified xsi:type="dcterms:W3CDTF">2023-10-13T05:27:00Z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0x0101006175B7513D16A341AAF089FD9458BE2E</vt:lpwstr>
  </property>
</Properties>
</file>